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E0AF8" w14:textId="77777777" w:rsidR="004E00F1" w:rsidRDefault="00000000">
      <w:pPr>
        <w:jc w:val="center"/>
        <w:rPr>
          <w:sz w:val="44"/>
          <w:szCs w:val="44"/>
        </w:rPr>
      </w:pPr>
      <w:r>
        <w:rPr>
          <w:sz w:val="44"/>
          <w:szCs w:val="44"/>
        </w:rPr>
        <w:t>…………………</w:t>
      </w:r>
    </w:p>
    <w:p w14:paraId="09C7A5B6" w14:textId="77777777" w:rsidR="004E00F1" w:rsidRDefault="00000000">
      <w:pPr>
        <w:pStyle w:val="Titolo1"/>
      </w:pPr>
      <w:r>
        <w:t>RAPIDPoint</w:t>
      </w:r>
      <w:r>
        <w:rPr>
          <w:vertAlign w:val="superscript"/>
        </w:rPr>
        <w:t>®</w:t>
      </w:r>
      <w:r>
        <w:t xml:space="preserve"> 500</w:t>
      </w:r>
    </w:p>
    <w:p w14:paraId="4B2CF3E2" w14:textId="77777777" w:rsidR="004E00F1" w:rsidRDefault="004E00F1"/>
    <w:p w14:paraId="16950ADB" w14:textId="77777777" w:rsidR="004E00F1" w:rsidRDefault="00000000">
      <w:pPr>
        <w:ind w:firstLine="113"/>
      </w:pPr>
      <w:r>
        <w:t>CAMPIONE ARTERIOSO</w:t>
      </w:r>
    </w:p>
    <w:tbl>
      <w:tblPr>
        <w:tblStyle w:val="a"/>
        <w:tblW w:w="2550" w:type="dxa"/>
        <w:tblInd w:w="97" w:type="dxa"/>
        <w:tblLayout w:type="fixed"/>
        <w:tblLook w:val="0000" w:firstRow="0" w:lastRow="0" w:firstColumn="0" w:lastColumn="0" w:noHBand="0" w:noVBand="0"/>
      </w:tblPr>
      <w:tblGrid>
        <w:gridCol w:w="1140"/>
        <w:gridCol w:w="1410"/>
      </w:tblGrid>
      <w:tr w:rsidR="004E00F1" w14:paraId="274B4E8D" w14:textId="77777777">
        <w:tc>
          <w:tcPr>
            <w:tcW w:w="1140" w:type="dxa"/>
            <w:shd w:val="clear" w:color="auto" w:fill="auto"/>
          </w:tcPr>
          <w:p w14:paraId="6ECE40A8" w14:textId="3D491334" w:rsidR="004E00F1" w:rsidRDefault="00000000">
            <w:r>
              <w:t>23/02/202</w:t>
            </w:r>
            <w:r w:rsidR="00492BBD">
              <w:t>4</w:t>
            </w:r>
          </w:p>
        </w:tc>
        <w:tc>
          <w:tcPr>
            <w:tcW w:w="1410" w:type="dxa"/>
            <w:shd w:val="clear" w:color="auto" w:fill="auto"/>
          </w:tcPr>
          <w:p w14:paraId="799369B5" w14:textId="77777777" w:rsidR="004E00F1" w:rsidRDefault="00000000">
            <w:r>
              <w:t>10:50</w:t>
            </w:r>
          </w:p>
        </w:tc>
      </w:tr>
      <w:tr w:rsidR="004E00F1" w14:paraId="4EE2803B" w14:textId="77777777">
        <w:tc>
          <w:tcPr>
            <w:tcW w:w="1140" w:type="dxa"/>
            <w:shd w:val="clear" w:color="auto" w:fill="auto"/>
          </w:tcPr>
          <w:p w14:paraId="0F112C33" w14:textId="77777777" w:rsidR="004E00F1" w:rsidRDefault="00000000">
            <w:r>
              <w:t>Nome sistema</w:t>
            </w:r>
          </w:p>
        </w:tc>
        <w:tc>
          <w:tcPr>
            <w:tcW w:w="1410" w:type="dxa"/>
            <w:shd w:val="clear" w:color="auto" w:fill="auto"/>
          </w:tcPr>
          <w:p w14:paraId="20D9641D" w14:textId="77777777" w:rsidR="004E00F1" w:rsidRDefault="00000000">
            <w:r>
              <w:t>PRONTO SOC.</w:t>
            </w:r>
          </w:p>
        </w:tc>
      </w:tr>
      <w:tr w:rsidR="004E00F1" w14:paraId="0C432ADA" w14:textId="77777777">
        <w:tc>
          <w:tcPr>
            <w:tcW w:w="1140" w:type="dxa"/>
            <w:shd w:val="clear" w:color="auto" w:fill="auto"/>
          </w:tcPr>
          <w:p w14:paraId="625E2D26" w14:textId="77777777" w:rsidR="004E00F1" w:rsidRDefault="00000000">
            <w:r>
              <w:t>ID sistema</w:t>
            </w:r>
          </w:p>
        </w:tc>
        <w:tc>
          <w:tcPr>
            <w:tcW w:w="1410" w:type="dxa"/>
            <w:shd w:val="clear" w:color="auto" w:fill="auto"/>
          </w:tcPr>
          <w:p w14:paraId="51F70337" w14:textId="77777777" w:rsidR="004E00F1" w:rsidRDefault="00000000">
            <w:r>
              <w:t>0500-34299</w:t>
            </w:r>
          </w:p>
        </w:tc>
      </w:tr>
      <w:tr w:rsidR="004E00F1" w14:paraId="505A9AF4" w14:textId="77777777">
        <w:tc>
          <w:tcPr>
            <w:tcW w:w="1140" w:type="dxa"/>
            <w:shd w:val="clear" w:color="auto" w:fill="auto"/>
          </w:tcPr>
          <w:p w14:paraId="07CFA6D2" w14:textId="77777777" w:rsidR="004E00F1" w:rsidRDefault="00000000">
            <w:r>
              <w:t>ID paz.</w:t>
            </w:r>
          </w:p>
        </w:tc>
        <w:tc>
          <w:tcPr>
            <w:tcW w:w="1410" w:type="dxa"/>
            <w:shd w:val="clear" w:color="auto" w:fill="auto"/>
          </w:tcPr>
          <w:p w14:paraId="443F6D8D" w14:textId="77777777" w:rsidR="004E00F1" w:rsidRDefault="00000000">
            <w:r>
              <w:t>5484340320</w:t>
            </w:r>
          </w:p>
        </w:tc>
      </w:tr>
      <w:tr w:rsidR="004E00F1" w14:paraId="243B7292" w14:textId="77777777">
        <w:tc>
          <w:tcPr>
            <w:tcW w:w="1140" w:type="dxa"/>
            <w:shd w:val="clear" w:color="auto" w:fill="auto"/>
          </w:tcPr>
          <w:p w14:paraId="3EF76F96" w14:textId="77777777" w:rsidR="004E00F1" w:rsidRDefault="00000000">
            <w:r>
              <w:t>Cognome</w:t>
            </w:r>
          </w:p>
        </w:tc>
        <w:tc>
          <w:tcPr>
            <w:tcW w:w="1410" w:type="dxa"/>
            <w:shd w:val="clear" w:color="auto" w:fill="auto"/>
          </w:tcPr>
          <w:p w14:paraId="3580AB61" w14:textId="77777777" w:rsidR="004E00F1" w:rsidRDefault="00000000">
            <w:r>
              <w:t>Nosina</w:t>
            </w:r>
          </w:p>
        </w:tc>
      </w:tr>
      <w:tr w:rsidR="004E00F1" w14:paraId="04BD8C06" w14:textId="77777777">
        <w:tc>
          <w:tcPr>
            <w:tcW w:w="1140" w:type="dxa"/>
            <w:shd w:val="clear" w:color="auto" w:fill="auto"/>
          </w:tcPr>
          <w:p w14:paraId="17A705B6" w14:textId="77777777" w:rsidR="004E00F1" w:rsidRDefault="00000000">
            <w:r>
              <w:t>Nome</w:t>
            </w:r>
          </w:p>
        </w:tc>
        <w:tc>
          <w:tcPr>
            <w:tcW w:w="1410" w:type="dxa"/>
            <w:shd w:val="clear" w:color="auto" w:fill="auto"/>
          </w:tcPr>
          <w:p w14:paraId="7D92D335" w14:textId="77777777" w:rsidR="004E00F1" w:rsidRDefault="00000000">
            <w:r>
              <w:t>Adele</w:t>
            </w:r>
          </w:p>
        </w:tc>
      </w:tr>
    </w:tbl>
    <w:p w14:paraId="76B167B7" w14:textId="77777777" w:rsidR="004E00F1" w:rsidRDefault="004E00F1"/>
    <w:p w14:paraId="0EE4D7C3" w14:textId="77777777" w:rsidR="004E00F1" w:rsidRDefault="00000000">
      <w:r>
        <w:t>ACIDO-BASE 37.0°C</w:t>
      </w:r>
    </w:p>
    <w:tbl>
      <w:tblPr>
        <w:tblStyle w:val="a0"/>
        <w:tblW w:w="2550" w:type="dxa"/>
        <w:tblInd w:w="82" w:type="dxa"/>
        <w:tblLayout w:type="fixed"/>
        <w:tblLook w:val="0000" w:firstRow="0" w:lastRow="0" w:firstColumn="0" w:lastColumn="0" w:noHBand="0" w:noVBand="0"/>
      </w:tblPr>
      <w:tblGrid>
        <w:gridCol w:w="959"/>
        <w:gridCol w:w="570"/>
        <w:gridCol w:w="1021"/>
      </w:tblGrid>
      <w:tr w:rsidR="004E00F1" w14:paraId="17F664AF" w14:textId="77777777">
        <w:tc>
          <w:tcPr>
            <w:tcW w:w="959" w:type="dxa"/>
            <w:shd w:val="clear" w:color="auto" w:fill="auto"/>
          </w:tcPr>
          <w:p w14:paraId="7C36061D" w14:textId="77777777" w:rsidR="004E00F1" w:rsidRDefault="00000000">
            <w:r>
              <w:t>pH</w:t>
            </w:r>
          </w:p>
        </w:tc>
        <w:tc>
          <w:tcPr>
            <w:tcW w:w="570" w:type="dxa"/>
            <w:shd w:val="clear" w:color="auto" w:fill="auto"/>
          </w:tcPr>
          <w:p w14:paraId="3F95822B" w14:textId="77777777" w:rsidR="004E00F1" w:rsidRDefault="00000000">
            <w:pPr>
              <w:jc w:val="right"/>
            </w:pPr>
            <w:r>
              <w:t>7.32</w:t>
            </w:r>
          </w:p>
        </w:tc>
        <w:tc>
          <w:tcPr>
            <w:tcW w:w="1021" w:type="dxa"/>
            <w:shd w:val="clear" w:color="auto" w:fill="auto"/>
          </w:tcPr>
          <w:p w14:paraId="65AF7A5E" w14:textId="77777777" w:rsidR="004E00F1" w:rsidRDefault="004E00F1">
            <w:pPr>
              <w:tabs>
                <w:tab w:val="left" w:pos="675"/>
              </w:tabs>
              <w:ind w:right="170"/>
            </w:pPr>
          </w:p>
        </w:tc>
      </w:tr>
      <w:tr w:rsidR="004E00F1" w14:paraId="37F27D18" w14:textId="77777777">
        <w:tc>
          <w:tcPr>
            <w:tcW w:w="959" w:type="dxa"/>
            <w:shd w:val="clear" w:color="auto" w:fill="auto"/>
          </w:tcPr>
          <w:p w14:paraId="62813CB4" w14:textId="77777777" w:rsidR="004E00F1" w:rsidRDefault="00000000">
            <w:r>
              <w:rPr>
                <w:i/>
              </w:rPr>
              <w:t>p</w:t>
            </w:r>
            <w:r>
              <w:t>CO</w:t>
            </w:r>
            <w:r>
              <w:rPr>
                <w:vertAlign w:val="subscript"/>
              </w:rPr>
              <w:t>2</w:t>
            </w:r>
          </w:p>
        </w:tc>
        <w:tc>
          <w:tcPr>
            <w:tcW w:w="570" w:type="dxa"/>
            <w:shd w:val="clear" w:color="auto" w:fill="auto"/>
          </w:tcPr>
          <w:p w14:paraId="1302A8E6" w14:textId="77777777" w:rsidR="004E00F1" w:rsidRDefault="00000000">
            <w:pPr>
              <w:jc w:val="right"/>
            </w:pPr>
            <w:r>
              <w:t>42</w:t>
            </w:r>
          </w:p>
        </w:tc>
        <w:tc>
          <w:tcPr>
            <w:tcW w:w="1021" w:type="dxa"/>
            <w:shd w:val="clear" w:color="auto" w:fill="auto"/>
          </w:tcPr>
          <w:p w14:paraId="68163B6C" w14:textId="77777777" w:rsidR="004E00F1" w:rsidRDefault="00000000">
            <w:pPr>
              <w:tabs>
                <w:tab w:val="left" w:pos="675"/>
              </w:tabs>
              <w:ind w:right="170"/>
            </w:pPr>
            <w:r>
              <w:t>mmHg</w:t>
            </w:r>
          </w:p>
        </w:tc>
      </w:tr>
      <w:tr w:rsidR="004E00F1" w14:paraId="6B9058EE" w14:textId="77777777">
        <w:tc>
          <w:tcPr>
            <w:tcW w:w="959" w:type="dxa"/>
            <w:shd w:val="clear" w:color="auto" w:fill="auto"/>
          </w:tcPr>
          <w:p w14:paraId="6CB5D9E8" w14:textId="77777777" w:rsidR="004E00F1" w:rsidRDefault="00000000">
            <w:pPr>
              <w:rPr>
                <w:i/>
              </w:rPr>
            </w:pPr>
            <w:r>
              <w:rPr>
                <w:i/>
              </w:rPr>
              <w:t>p</w:t>
            </w:r>
            <w:r>
              <w:t>O</w:t>
            </w:r>
            <w:r>
              <w:rPr>
                <w:vertAlign w:val="subscript"/>
              </w:rPr>
              <w:t>2</w:t>
            </w:r>
          </w:p>
        </w:tc>
        <w:tc>
          <w:tcPr>
            <w:tcW w:w="570" w:type="dxa"/>
            <w:shd w:val="clear" w:color="auto" w:fill="auto"/>
          </w:tcPr>
          <w:p w14:paraId="17759178" w14:textId="77777777" w:rsidR="004E00F1" w:rsidRDefault="00000000">
            <w:pPr>
              <w:jc w:val="right"/>
            </w:pPr>
            <w:r>
              <w:t>96</w:t>
            </w:r>
          </w:p>
        </w:tc>
        <w:tc>
          <w:tcPr>
            <w:tcW w:w="1021" w:type="dxa"/>
            <w:shd w:val="clear" w:color="auto" w:fill="auto"/>
          </w:tcPr>
          <w:p w14:paraId="145A698F" w14:textId="77777777" w:rsidR="004E00F1" w:rsidRDefault="00000000">
            <w:pPr>
              <w:tabs>
                <w:tab w:val="left" w:pos="675"/>
              </w:tabs>
              <w:ind w:right="170"/>
            </w:pPr>
            <w:r>
              <w:t>mmHg</w:t>
            </w:r>
          </w:p>
        </w:tc>
      </w:tr>
      <w:tr w:rsidR="004E00F1" w14:paraId="0D09DEB9" w14:textId="77777777">
        <w:tc>
          <w:tcPr>
            <w:tcW w:w="959" w:type="dxa"/>
            <w:shd w:val="clear" w:color="auto" w:fill="auto"/>
          </w:tcPr>
          <w:p w14:paraId="1BB09554" w14:textId="77777777" w:rsidR="004E00F1" w:rsidRDefault="00000000">
            <w:r>
              <w:t>HCO</w:t>
            </w:r>
            <w:r>
              <w:rPr>
                <w:vertAlign w:val="subscript"/>
              </w:rPr>
              <w:t>3</w:t>
            </w:r>
            <w:r>
              <w:t>-act</w:t>
            </w:r>
          </w:p>
        </w:tc>
        <w:tc>
          <w:tcPr>
            <w:tcW w:w="570" w:type="dxa"/>
            <w:shd w:val="clear" w:color="auto" w:fill="auto"/>
          </w:tcPr>
          <w:p w14:paraId="605D7C86" w14:textId="77777777" w:rsidR="004E00F1" w:rsidRDefault="00000000">
            <w:pPr>
              <w:jc w:val="right"/>
            </w:pPr>
            <w:r>
              <w:t>22.2</w:t>
            </w:r>
          </w:p>
        </w:tc>
        <w:tc>
          <w:tcPr>
            <w:tcW w:w="1021" w:type="dxa"/>
            <w:shd w:val="clear" w:color="auto" w:fill="auto"/>
          </w:tcPr>
          <w:p w14:paraId="7D7F05AE" w14:textId="77777777" w:rsidR="004E00F1" w:rsidRDefault="00000000">
            <w:pPr>
              <w:tabs>
                <w:tab w:val="left" w:pos="675"/>
              </w:tabs>
              <w:ind w:right="170"/>
            </w:pPr>
            <w:r>
              <w:t>mmol / L</w:t>
            </w:r>
          </w:p>
        </w:tc>
      </w:tr>
      <w:tr w:rsidR="004E00F1" w14:paraId="7E1ACF64" w14:textId="77777777">
        <w:tc>
          <w:tcPr>
            <w:tcW w:w="959" w:type="dxa"/>
            <w:shd w:val="clear" w:color="auto" w:fill="auto"/>
          </w:tcPr>
          <w:p w14:paraId="4EB21215" w14:textId="77777777" w:rsidR="004E00F1" w:rsidRDefault="00000000">
            <w:r>
              <w:t>HCO</w:t>
            </w:r>
            <w:r>
              <w:rPr>
                <w:vertAlign w:val="subscript"/>
              </w:rPr>
              <w:t>3</w:t>
            </w:r>
            <w:r>
              <w:t>-std</w:t>
            </w:r>
          </w:p>
        </w:tc>
        <w:tc>
          <w:tcPr>
            <w:tcW w:w="570" w:type="dxa"/>
            <w:shd w:val="clear" w:color="auto" w:fill="auto"/>
          </w:tcPr>
          <w:p w14:paraId="206C9648" w14:textId="77777777" w:rsidR="004E00F1" w:rsidRDefault="00000000">
            <w:pPr>
              <w:jc w:val="right"/>
            </w:pPr>
            <w:r>
              <w:t>23</w:t>
            </w:r>
          </w:p>
        </w:tc>
        <w:tc>
          <w:tcPr>
            <w:tcW w:w="1021" w:type="dxa"/>
            <w:shd w:val="clear" w:color="auto" w:fill="auto"/>
          </w:tcPr>
          <w:p w14:paraId="00CE1C28" w14:textId="77777777" w:rsidR="004E00F1" w:rsidRDefault="00000000">
            <w:pPr>
              <w:tabs>
                <w:tab w:val="left" w:pos="675"/>
              </w:tabs>
              <w:ind w:right="170"/>
            </w:pPr>
            <w:r>
              <w:t>mmol / L</w:t>
            </w:r>
          </w:p>
        </w:tc>
      </w:tr>
      <w:tr w:rsidR="004E00F1" w14:paraId="0CF46C6F" w14:textId="77777777">
        <w:tc>
          <w:tcPr>
            <w:tcW w:w="959" w:type="dxa"/>
            <w:shd w:val="clear" w:color="auto" w:fill="auto"/>
          </w:tcPr>
          <w:p w14:paraId="65933D9E" w14:textId="77777777" w:rsidR="004E00F1" w:rsidRDefault="00000000">
            <w:r>
              <w:t>BE(B)</w:t>
            </w:r>
          </w:p>
        </w:tc>
        <w:tc>
          <w:tcPr>
            <w:tcW w:w="570" w:type="dxa"/>
            <w:shd w:val="clear" w:color="auto" w:fill="auto"/>
          </w:tcPr>
          <w:p w14:paraId="5CAFB961" w14:textId="77777777" w:rsidR="004E00F1" w:rsidRDefault="00000000">
            <w:pPr>
              <w:jc w:val="right"/>
            </w:pPr>
            <w:r>
              <w:t>6</w:t>
            </w:r>
          </w:p>
        </w:tc>
        <w:tc>
          <w:tcPr>
            <w:tcW w:w="1021" w:type="dxa"/>
            <w:shd w:val="clear" w:color="auto" w:fill="auto"/>
          </w:tcPr>
          <w:p w14:paraId="5C67960E" w14:textId="77777777" w:rsidR="004E00F1" w:rsidRDefault="00000000">
            <w:pPr>
              <w:tabs>
                <w:tab w:val="left" w:pos="675"/>
              </w:tabs>
              <w:ind w:right="170"/>
            </w:pPr>
            <w:r>
              <w:t>mmol / L</w:t>
            </w:r>
          </w:p>
        </w:tc>
      </w:tr>
      <w:tr w:rsidR="004E00F1" w14:paraId="4BC1610C" w14:textId="77777777">
        <w:tc>
          <w:tcPr>
            <w:tcW w:w="959" w:type="dxa"/>
            <w:shd w:val="clear" w:color="auto" w:fill="auto"/>
          </w:tcPr>
          <w:p w14:paraId="17F08D88" w14:textId="77777777" w:rsidR="004E00F1" w:rsidRDefault="00000000">
            <w:r>
              <w:t>BE(ecf)</w:t>
            </w:r>
          </w:p>
        </w:tc>
        <w:tc>
          <w:tcPr>
            <w:tcW w:w="570" w:type="dxa"/>
            <w:shd w:val="clear" w:color="auto" w:fill="auto"/>
          </w:tcPr>
          <w:p w14:paraId="02725E85" w14:textId="77777777" w:rsidR="004E00F1" w:rsidRDefault="00000000">
            <w:pPr>
              <w:jc w:val="right"/>
            </w:pPr>
            <w:r>
              <w:t>5.2</w:t>
            </w:r>
          </w:p>
        </w:tc>
        <w:tc>
          <w:tcPr>
            <w:tcW w:w="1021" w:type="dxa"/>
            <w:shd w:val="clear" w:color="auto" w:fill="auto"/>
          </w:tcPr>
          <w:p w14:paraId="78A0CC0F" w14:textId="77777777" w:rsidR="004E00F1" w:rsidRDefault="00000000">
            <w:pPr>
              <w:tabs>
                <w:tab w:val="left" w:pos="675"/>
              </w:tabs>
              <w:ind w:right="170"/>
            </w:pPr>
            <w:r>
              <w:t>mmol / L</w:t>
            </w:r>
          </w:p>
        </w:tc>
      </w:tr>
    </w:tbl>
    <w:p w14:paraId="54B4F508" w14:textId="77777777" w:rsidR="004E00F1" w:rsidRDefault="004E00F1">
      <w:bookmarkStart w:id="0" w:name="_heading=h.gjdgxs" w:colFirst="0" w:colLast="0"/>
      <w:bookmarkEnd w:id="0"/>
    </w:p>
    <w:p w14:paraId="3D290E6C" w14:textId="77777777" w:rsidR="004E00F1" w:rsidRDefault="00000000">
      <w:r>
        <w:t>CO-OSSIMETRIA</w:t>
      </w:r>
    </w:p>
    <w:tbl>
      <w:tblPr>
        <w:tblStyle w:val="a1"/>
        <w:tblW w:w="2550" w:type="dxa"/>
        <w:tblInd w:w="52" w:type="dxa"/>
        <w:tblLayout w:type="fixed"/>
        <w:tblLook w:val="0000" w:firstRow="0" w:lastRow="0" w:firstColumn="0" w:lastColumn="0" w:noHBand="0" w:noVBand="0"/>
      </w:tblPr>
      <w:tblGrid>
        <w:gridCol w:w="960"/>
        <w:gridCol w:w="570"/>
        <w:gridCol w:w="1020"/>
      </w:tblGrid>
      <w:tr w:rsidR="004E00F1" w14:paraId="4E6DB2B1" w14:textId="77777777">
        <w:tc>
          <w:tcPr>
            <w:tcW w:w="960" w:type="dxa"/>
            <w:shd w:val="clear" w:color="auto" w:fill="auto"/>
          </w:tcPr>
          <w:p w14:paraId="6B1B08E4" w14:textId="77777777" w:rsidR="004E00F1" w:rsidRDefault="00000000">
            <w:r>
              <w:t>tHb</w:t>
            </w:r>
          </w:p>
        </w:tc>
        <w:tc>
          <w:tcPr>
            <w:tcW w:w="570" w:type="dxa"/>
            <w:shd w:val="clear" w:color="auto" w:fill="auto"/>
          </w:tcPr>
          <w:p w14:paraId="073113DC" w14:textId="77777777" w:rsidR="004E00F1" w:rsidRDefault="00000000">
            <w:pPr>
              <w:jc w:val="right"/>
            </w:pPr>
            <w:r>
              <w:t>125</w:t>
            </w:r>
          </w:p>
        </w:tc>
        <w:tc>
          <w:tcPr>
            <w:tcW w:w="1020" w:type="dxa"/>
            <w:shd w:val="clear" w:color="auto" w:fill="auto"/>
          </w:tcPr>
          <w:p w14:paraId="00D38A4F" w14:textId="77777777" w:rsidR="004E00F1" w:rsidRDefault="00000000">
            <w:r>
              <w:t>g / L</w:t>
            </w:r>
          </w:p>
        </w:tc>
      </w:tr>
      <w:tr w:rsidR="004E00F1" w14:paraId="450274CF" w14:textId="77777777">
        <w:tc>
          <w:tcPr>
            <w:tcW w:w="960" w:type="dxa"/>
            <w:shd w:val="clear" w:color="auto" w:fill="auto"/>
          </w:tcPr>
          <w:p w14:paraId="616D20C5" w14:textId="77777777" w:rsidR="004E00F1" w:rsidRDefault="00000000">
            <w:r>
              <w:t>sO</w:t>
            </w:r>
            <w:r>
              <w:rPr>
                <w:vertAlign w:val="subscript"/>
              </w:rPr>
              <w:t>2</w:t>
            </w:r>
          </w:p>
        </w:tc>
        <w:tc>
          <w:tcPr>
            <w:tcW w:w="570" w:type="dxa"/>
            <w:shd w:val="clear" w:color="auto" w:fill="auto"/>
          </w:tcPr>
          <w:p w14:paraId="328EFD29" w14:textId="77777777" w:rsidR="004E00F1" w:rsidRDefault="00000000">
            <w:pPr>
              <w:jc w:val="right"/>
            </w:pPr>
            <w:r>
              <w:t>98</w:t>
            </w:r>
          </w:p>
        </w:tc>
        <w:tc>
          <w:tcPr>
            <w:tcW w:w="1020" w:type="dxa"/>
            <w:shd w:val="clear" w:color="auto" w:fill="auto"/>
          </w:tcPr>
          <w:p w14:paraId="3292CE56" w14:textId="77777777" w:rsidR="004E00F1" w:rsidRDefault="00000000">
            <w:r>
              <w:t>%</w:t>
            </w:r>
          </w:p>
        </w:tc>
      </w:tr>
      <w:tr w:rsidR="004E00F1" w14:paraId="6FE7F4C4" w14:textId="77777777">
        <w:tc>
          <w:tcPr>
            <w:tcW w:w="960" w:type="dxa"/>
            <w:shd w:val="clear" w:color="auto" w:fill="auto"/>
          </w:tcPr>
          <w:p w14:paraId="0A48128D" w14:textId="77777777" w:rsidR="004E00F1" w:rsidRDefault="00000000">
            <w:pPr>
              <w:rPr>
                <w:i/>
              </w:rPr>
            </w:pPr>
            <w:r>
              <w:rPr>
                <w:i/>
              </w:rPr>
              <w:t>F</w:t>
            </w:r>
            <w:r>
              <w:t>O</w:t>
            </w:r>
            <w:r>
              <w:rPr>
                <w:vertAlign w:val="subscript"/>
              </w:rPr>
              <w:t>2</w:t>
            </w:r>
            <w:r>
              <w:t>Hb</w:t>
            </w:r>
          </w:p>
        </w:tc>
        <w:tc>
          <w:tcPr>
            <w:tcW w:w="570" w:type="dxa"/>
            <w:shd w:val="clear" w:color="auto" w:fill="auto"/>
          </w:tcPr>
          <w:p w14:paraId="09FC6D8A" w14:textId="77777777" w:rsidR="004E00F1" w:rsidRDefault="00000000">
            <w:pPr>
              <w:jc w:val="right"/>
            </w:pPr>
            <w:bookmarkStart w:id="1" w:name="_heading=h.30j0zll" w:colFirst="0" w:colLast="0"/>
            <w:bookmarkEnd w:id="1"/>
            <w:r>
              <w:t>96.8</w:t>
            </w:r>
          </w:p>
        </w:tc>
        <w:tc>
          <w:tcPr>
            <w:tcW w:w="1020" w:type="dxa"/>
            <w:shd w:val="clear" w:color="auto" w:fill="auto"/>
          </w:tcPr>
          <w:p w14:paraId="3402F118" w14:textId="77777777" w:rsidR="004E00F1" w:rsidRDefault="00000000">
            <w:pPr>
              <w:ind w:left="-113" w:right="340" w:hanging="56"/>
            </w:pPr>
            <w:r>
              <w:t xml:space="preserve">    %</w:t>
            </w:r>
          </w:p>
        </w:tc>
      </w:tr>
      <w:tr w:rsidR="004E00F1" w14:paraId="18022A18" w14:textId="77777777">
        <w:tc>
          <w:tcPr>
            <w:tcW w:w="960" w:type="dxa"/>
            <w:shd w:val="clear" w:color="auto" w:fill="auto"/>
          </w:tcPr>
          <w:p w14:paraId="30A5F53F" w14:textId="77777777" w:rsidR="004E00F1" w:rsidRDefault="00000000">
            <w:r>
              <w:rPr>
                <w:i/>
              </w:rPr>
              <w:t>F</w:t>
            </w:r>
            <w:r>
              <w:t>COHb</w:t>
            </w:r>
          </w:p>
        </w:tc>
        <w:tc>
          <w:tcPr>
            <w:tcW w:w="570" w:type="dxa"/>
            <w:shd w:val="clear" w:color="auto" w:fill="auto"/>
          </w:tcPr>
          <w:p w14:paraId="69BE370B" w14:textId="77777777" w:rsidR="004E00F1" w:rsidRDefault="00000000">
            <w:pPr>
              <w:jc w:val="right"/>
            </w:pPr>
            <w:r>
              <w:t>1</w:t>
            </w:r>
          </w:p>
        </w:tc>
        <w:tc>
          <w:tcPr>
            <w:tcW w:w="1020" w:type="dxa"/>
            <w:shd w:val="clear" w:color="auto" w:fill="auto"/>
          </w:tcPr>
          <w:p w14:paraId="415293F0" w14:textId="77777777" w:rsidR="004E00F1" w:rsidRDefault="00000000">
            <w:bookmarkStart w:id="2" w:name="_heading=h.1fob9te" w:colFirst="0" w:colLast="0"/>
            <w:bookmarkEnd w:id="2"/>
            <w:r>
              <w:t>%</w:t>
            </w:r>
          </w:p>
        </w:tc>
      </w:tr>
      <w:tr w:rsidR="004E00F1" w14:paraId="7A3262C7" w14:textId="77777777">
        <w:tc>
          <w:tcPr>
            <w:tcW w:w="960" w:type="dxa"/>
            <w:shd w:val="clear" w:color="auto" w:fill="auto"/>
          </w:tcPr>
          <w:p w14:paraId="26158E45" w14:textId="77777777" w:rsidR="004E00F1" w:rsidRDefault="00000000">
            <w:r>
              <w:rPr>
                <w:i/>
              </w:rPr>
              <w:t>F</w:t>
            </w:r>
            <w:r>
              <w:t>MetHb</w:t>
            </w:r>
          </w:p>
        </w:tc>
        <w:tc>
          <w:tcPr>
            <w:tcW w:w="570" w:type="dxa"/>
            <w:shd w:val="clear" w:color="auto" w:fill="auto"/>
          </w:tcPr>
          <w:p w14:paraId="23FFC5B5" w14:textId="77777777" w:rsidR="004E00F1" w:rsidRDefault="00000000">
            <w:pPr>
              <w:jc w:val="right"/>
            </w:pPr>
            <w:r>
              <w:t>0.4</w:t>
            </w:r>
          </w:p>
        </w:tc>
        <w:tc>
          <w:tcPr>
            <w:tcW w:w="1020" w:type="dxa"/>
            <w:shd w:val="clear" w:color="auto" w:fill="auto"/>
          </w:tcPr>
          <w:p w14:paraId="26508606" w14:textId="77777777" w:rsidR="004E00F1" w:rsidRDefault="00000000">
            <w:r>
              <w:t>%</w:t>
            </w:r>
          </w:p>
        </w:tc>
      </w:tr>
      <w:tr w:rsidR="004E00F1" w14:paraId="06A8D24E" w14:textId="77777777">
        <w:tc>
          <w:tcPr>
            <w:tcW w:w="960" w:type="dxa"/>
            <w:shd w:val="clear" w:color="auto" w:fill="auto"/>
          </w:tcPr>
          <w:p w14:paraId="7A045AE2" w14:textId="77777777" w:rsidR="004E00F1" w:rsidRDefault="00000000">
            <w:r>
              <w:rPr>
                <w:i/>
              </w:rPr>
              <w:t>F</w:t>
            </w:r>
            <w:r>
              <w:t>HHb</w:t>
            </w:r>
          </w:p>
        </w:tc>
        <w:tc>
          <w:tcPr>
            <w:tcW w:w="570" w:type="dxa"/>
            <w:shd w:val="clear" w:color="auto" w:fill="auto"/>
          </w:tcPr>
          <w:p w14:paraId="141F9434" w14:textId="77777777" w:rsidR="004E00F1" w:rsidRDefault="00000000">
            <w:pPr>
              <w:jc w:val="right"/>
            </w:pPr>
            <w:r>
              <w:t>3.6</w:t>
            </w:r>
          </w:p>
        </w:tc>
        <w:tc>
          <w:tcPr>
            <w:tcW w:w="1020" w:type="dxa"/>
            <w:shd w:val="clear" w:color="auto" w:fill="auto"/>
          </w:tcPr>
          <w:p w14:paraId="1A854B5C" w14:textId="77777777" w:rsidR="004E00F1" w:rsidRDefault="00000000">
            <w:r>
              <w:t>%</w:t>
            </w:r>
          </w:p>
        </w:tc>
      </w:tr>
    </w:tbl>
    <w:p w14:paraId="1598B190" w14:textId="77777777" w:rsidR="004E00F1" w:rsidRDefault="004E00F1"/>
    <w:p w14:paraId="1DE08FC5" w14:textId="77777777" w:rsidR="004E00F1" w:rsidRDefault="00000000">
      <w:r>
        <w:t>ELETTROLITI</w:t>
      </w:r>
    </w:p>
    <w:tbl>
      <w:tblPr>
        <w:tblStyle w:val="a2"/>
        <w:tblW w:w="2490" w:type="dxa"/>
        <w:tblInd w:w="97" w:type="dxa"/>
        <w:tblLayout w:type="fixed"/>
        <w:tblLook w:val="0000" w:firstRow="0" w:lastRow="0" w:firstColumn="0" w:lastColumn="0" w:noHBand="0" w:noVBand="0"/>
      </w:tblPr>
      <w:tblGrid>
        <w:gridCol w:w="914"/>
        <w:gridCol w:w="586"/>
        <w:gridCol w:w="990"/>
      </w:tblGrid>
      <w:tr w:rsidR="004E00F1" w14:paraId="12B2AFE4" w14:textId="77777777">
        <w:tc>
          <w:tcPr>
            <w:tcW w:w="914" w:type="dxa"/>
            <w:shd w:val="clear" w:color="auto" w:fill="auto"/>
          </w:tcPr>
          <w:p w14:paraId="4AF843B8" w14:textId="77777777" w:rsidR="004E00F1" w:rsidRDefault="00000000">
            <w:r>
              <w:t>Na</w:t>
            </w:r>
            <w:r>
              <w:rPr>
                <w:vertAlign w:val="superscript"/>
              </w:rPr>
              <w:t>+</w:t>
            </w:r>
          </w:p>
        </w:tc>
        <w:tc>
          <w:tcPr>
            <w:tcW w:w="586" w:type="dxa"/>
            <w:shd w:val="clear" w:color="auto" w:fill="auto"/>
          </w:tcPr>
          <w:p w14:paraId="314ACACD" w14:textId="77777777" w:rsidR="004E00F1" w:rsidRDefault="00000000">
            <w:pPr>
              <w:jc w:val="right"/>
            </w:pPr>
            <w:r>
              <w:t>139</w:t>
            </w:r>
          </w:p>
        </w:tc>
        <w:tc>
          <w:tcPr>
            <w:tcW w:w="990" w:type="dxa"/>
            <w:shd w:val="clear" w:color="auto" w:fill="auto"/>
          </w:tcPr>
          <w:p w14:paraId="1D52F5F6" w14:textId="77777777" w:rsidR="004E00F1" w:rsidRDefault="00000000">
            <w:r>
              <w:t>mmol / L</w:t>
            </w:r>
          </w:p>
        </w:tc>
      </w:tr>
      <w:tr w:rsidR="004E00F1" w14:paraId="05C262C1" w14:textId="77777777">
        <w:tc>
          <w:tcPr>
            <w:tcW w:w="914" w:type="dxa"/>
            <w:shd w:val="clear" w:color="auto" w:fill="auto"/>
          </w:tcPr>
          <w:p w14:paraId="6C128947" w14:textId="77777777" w:rsidR="004E00F1" w:rsidRDefault="00000000">
            <w:r>
              <w:t>K</w:t>
            </w:r>
            <w:r>
              <w:rPr>
                <w:vertAlign w:val="superscript"/>
              </w:rPr>
              <w:t>+</w:t>
            </w:r>
          </w:p>
        </w:tc>
        <w:tc>
          <w:tcPr>
            <w:tcW w:w="586" w:type="dxa"/>
            <w:shd w:val="clear" w:color="auto" w:fill="auto"/>
          </w:tcPr>
          <w:p w14:paraId="1E2965A0" w14:textId="77777777" w:rsidR="004E00F1" w:rsidRDefault="00000000">
            <w:pPr>
              <w:jc w:val="right"/>
            </w:pPr>
            <w:r>
              <w:t>3.4</w:t>
            </w:r>
          </w:p>
        </w:tc>
        <w:tc>
          <w:tcPr>
            <w:tcW w:w="990" w:type="dxa"/>
            <w:shd w:val="clear" w:color="auto" w:fill="auto"/>
          </w:tcPr>
          <w:p w14:paraId="352C7647" w14:textId="77777777" w:rsidR="004E00F1" w:rsidRDefault="00000000">
            <w:r>
              <w:t>mmol / L</w:t>
            </w:r>
          </w:p>
        </w:tc>
      </w:tr>
      <w:tr w:rsidR="004E00F1" w14:paraId="71CF3802" w14:textId="77777777">
        <w:tc>
          <w:tcPr>
            <w:tcW w:w="914" w:type="dxa"/>
            <w:shd w:val="clear" w:color="auto" w:fill="auto"/>
          </w:tcPr>
          <w:p w14:paraId="0D533B3E" w14:textId="77777777" w:rsidR="004E00F1" w:rsidRDefault="00000000">
            <w:r>
              <w:t>Ca</w:t>
            </w:r>
            <w:r>
              <w:rPr>
                <w:vertAlign w:val="superscript"/>
              </w:rPr>
              <w:t>++</w:t>
            </w:r>
          </w:p>
        </w:tc>
        <w:tc>
          <w:tcPr>
            <w:tcW w:w="586" w:type="dxa"/>
            <w:shd w:val="clear" w:color="auto" w:fill="auto"/>
          </w:tcPr>
          <w:p w14:paraId="4D1464AF" w14:textId="77777777" w:rsidR="004E00F1" w:rsidRDefault="00000000">
            <w:pPr>
              <w:jc w:val="right"/>
            </w:pPr>
            <w:r>
              <w:t>1.29</w:t>
            </w:r>
          </w:p>
        </w:tc>
        <w:tc>
          <w:tcPr>
            <w:tcW w:w="990" w:type="dxa"/>
            <w:shd w:val="clear" w:color="auto" w:fill="auto"/>
          </w:tcPr>
          <w:p w14:paraId="22675907" w14:textId="77777777" w:rsidR="004E00F1" w:rsidRDefault="00000000">
            <w:r>
              <w:t>mmol / L</w:t>
            </w:r>
          </w:p>
        </w:tc>
      </w:tr>
      <w:tr w:rsidR="004E00F1" w14:paraId="7CA8C5FD" w14:textId="77777777">
        <w:tc>
          <w:tcPr>
            <w:tcW w:w="914" w:type="dxa"/>
            <w:shd w:val="clear" w:color="auto" w:fill="auto"/>
          </w:tcPr>
          <w:p w14:paraId="35A49618" w14:textId="77777777" w:rsidR="004E00F1" w:rsidRDefault="00000000">
            <w:r>
              <w:t>Ca</w:t>
            </w:r>
            <w:r>
              <w:rPr>
                <w:vertAlign w:val="superscript"/>
              </w:rPr>
              <w:t>++</w:t>
            </w:r>
            <w:r>
              <w:t>(7.4)</w:t>
            </w:r>
          </w:p>
        </w:tc>
        <w:tc>
          <w:tcPr>
            <w:tcW w:w="586" w:type="dxa"/>
            <w:shd w:val="clear" w:color="auto" w:fill="auto"/>
          </w:tcPr>
          <w:p w14:paraId="061EE9D1" w14:textId="77777777" w:rsidR="004E00F1" w:rsidRDefault="00000000">
            <w:pPr>
              <w:jc w:val="right"/>
            </w:pPr>
            <w:r>
              <w:t>1.29</w:t>
            </w:r>
          </w:p>
        </w:tc>
        <w:tc>
          <w:tcPr>
            <w:tcW w:w="990" w:type="dxa"/>
            <w:shd w:val="clear" w:color="auto" w:fill="auto"/>
          </w:tcPr>
          <w:p w14:paraId="6AFCBB42" w14:textId="77777777" w:rsidR="004E00F1" w:rsidRDefault="00000000">
            <w:r>
              <w:t>mmol / L</w:t>
            </w:r>
          </w:p>
        </w:tc>
      </w:tr>
      <w:tr w:rsidR="004E00F1" w14:paraId="02E1C25A" w14:textId="77777777">
        <w:tc>
          <w:tcPr>
            <w:tcW w:w="914" w:type="dxa"/>
            <w:shd w:val="clear" w:color="auto" w:fill="auto"/>
          </w:tcPr>
          <w:p w14:paraId="71C07437" w14:textId="77777777" w:rsidR="004E00F1" w:rsidRDefault="00000000">
            <w:r>
              <w:t>Cl</w:t>
            </w:r>
            <w:r>
              <w:rPr>
                <w:vertAlign w:val="superscript"/>
              </w:rPr>
              <w:t>-</w:t>
            </w:r>
          </w:p>
        </w:tc>
        <w:tc>
          <w:tcPr>
            <w:tcW w:w="586" w:type="dxa"/>
            <w:shd w:val="clear" w:color="auto" w:fill="auto"/>
          </w:tcPr>
          <w:p w14:paraId="7F37652D" w14:textId="77777777" w:rsidR="004E00F1" w:rsidRDefault="00000000">
            <w:pPr>
              <w:jc w:val="right"/>
            </w:pPr>
            <w:r>
              <w:t>103</w:t>
            </w:r>
          </w:p>
        </w:tc>
        <w:tc>
          <w:tcPr>
            <w:tcW w:w="990" w:type="dxa"/>
            <w:shd w:val="clear" w:color="auto" w:fill="auto"/>
          </w:tcPr>
          <w:p w14:paraId="0B3171A7" w14:textId="77777777" w:rsidR="004E00F1" w:rsidRDefault="00000000">
            <w:r>
              <w:t>mmol / L</w:t>
            </w:r>
          </w:p>
        </w:tc>
      </w:tr>
      <w:tr w:rsidR="004E00F1" w14:paraId="1C246797" w14:textId="77777777">
        <w:tc>
          <w:tcPr>
            <w:tcW w:w="914" w:type="dxa"/>
            <w:shd w:val="clear" w:color="auto" w:fill="auto"/>
          </w:tcPr>
          <w:p w14:paraId="29E9B064" w14:textId="77777777" w:rsidR="004E00F1" w:rsidRDefault="00000000">
            <w:r>
              <w:t>AnGap</w:t>
            </w:r>
          </w:p>
        </w:tc>
        <w:tc>
          <w:tcPr>
            <w:tcW w:w="586" w:type="dxa"/>
            <w:shd w:val="clear" w:color="auto" w:fill="auto"/>
          </w:tcPr>
          <w:p w14:paraId="0520C0EE" w14:textId="77777777" w:rsidR="004E00F1" w:rsidRDefault="00000000">
            <w:pPr>
              <w:jc w:val="right"/>
            </w:pPr>
            <w:r>
              <w:t>14</w:t>
            </w:r>
          </w:p>
        </w:tc>
        <w:tc>
          <w:tcPr>
            <w:tcW w:w="990" w:type="dxa"/>
            <w:shd w:val="clear" w:color="auto" w:fill="auto"/>
          </w:tcPr>
          <w:p w14:paraId="54961159" w14:textId="77777777" w:rsidR="004E00F1" w:rsidRDefault="00000000">
            <w:r>
              <w:t>mmol / L</w:t>
            </w:r>
          </w:p>
        </w:tc>
      </w:tr>
    </w:tbl>
    <w:p w14:paraId="3BA6C0AE" w14:textId="77777777" w:rsidR="004E00F1" w:rsidRDefault="004E00F1"/>
    <w:p w14:paraId="073AAF3A" w14:textId="77777777" w:rsidR="004E00F1" w:rsidRDefault="00000000">
      <w:r>
        <w:t>METABOLITI</w:t>
      </w:r>
    </w:p>
    <w:tbl>
      <w:tblPr>
        <w:tblStyle w:val="a3"/>
        <w:tblW w:w="2445" w:type="dxa"/>
        <w:tblInd w:w="127" w:type="dxa"/>
        <w:tblLayout w:type="fixed"/>
        <w:tblLook w:val="0000" w:firstRow="0" w:lastRow="0" w:firstColumn="0" w:lastColumn="0" w:noHBand="0" w:noVBand="0"/>
      </w:tblPr>
      <w:tblGrid>
        <w:gridCol w:w="900"/>
        <w:gridCol w:w="570"/>
        <w:gridCol w:w="975"/>
      </w:tblGrid>
      <w:tr w:rsidR="004E00F1" w14:paraId="4339F6C1" w14:textId="77777777">
        <w:tc>
          <w:tcPr>
            <w:tcW w:w="900" w:type="dxa"/>
            <w:shd w:val="clear" w:color="auto" w:fill="auto"/>
          </w:tcPr>
          <w:p w14:paraId="7160F9A4" w14:textId="77777777" w:rsidR="004E00F1" w:rsidRDefault="00000000">
            <w:r>
              <w:t>Glu</w:t>
            </w:r>
          </w:p>
        </w:tc>
        <w:tc>
          <w:tcPr>
            <w:tcW w:w="570" w:type="dxa"/>
            <w:shd w:val="clear" w:color="auto" w:fill="auto"/>
          </w:tcPr>
          <w:p w14:paraId="305603E9" w14:textId="77777777" w:rsidR="004E00F1" w:rsidRDefault="00000000">
            <w:pPr>
              <w:jc w:val="right"/>
            </w:pPr>
            <w:r>
              <w:t>7.4</w:t>
            </w:r>
          </w:p>
        </w:tc>
        <w:tc>
          <w:tcPr>
            <w:tcW w:w="975" w:type="dxa"/>
            <w:shd w:val="clear" w:color="auto" w:fill="auto"/>
          </w:tcPr>
          <w:p w14:paraId="6EE0DAE2" w14:textId="77777777" w:rsidR="004E00F1" w:rsidRDefault="00000000">
            <w:r>
              <w:t>mmol / L</w:t>
            </w:r>
          </w:p>
        </w:tc>
      </w:tr>
      <w:tr w:rsidR="004E00F1" w14:paraId="1264BFF5" w14:textId="77777777">
        <w:tc>
          <w:tcPr>
            <w:tcW w:w="900" w:type="dxa"/>
            <w:shd w:val="clear" w:color="auto" w:fill="auto"/>
          </w:tcPr>
          <w:p w14:paraId="21BC1E43" w14:textId="77777777" w:rsidR="004E00F1" w:rsidRDefault="00000000">
            <w:r>
              <w:t>Lac</w:t>
            </w:r>
          </w:p>
        </w:tc>
        <w:tc>
          <w:tcPr>
            <w:tcW w:w="570" w:type="dxa"/>
            <w:shd w:val="clear" w:color="auto" w:fill="auto"/>
          </w:tcPr>
          <w:p w14:paraId="48E1A324" w14:textId="77777777" w:rsidR="004E00F1" w:rsidRDefault="00000000">
            <w:pPr>
              <w:jc w:val="right"/>
            </w:pPr>
            <w:r>
              <w:t>2.6</w:t>
            </w:r>
          </w:p>
        </w:tc>
        <w:tc>
          <w:tcPr>
            <w:tcW w:w="975" w:type="dxa"/>
            <w:shd w:val="clear" w:color="auto" w:fill="auto"/>
          </w:tcPr>
          <w:p w14:paraId="133C7BC4" w14:textId="77777777" w:rsidR="004E00F1" w:rsidRDefault="00000000">
            <w:r>
              <w:t>mmol / L</w:t>
            </w:r>
          </w:p>
        </w:tc>
      </w:tr>
    </w:tbl>
    <w:p w14:paraId="3E24E4DC" w14:textId="77777777" w:rsidR="004E00F1" w:rsidRDefault="004E00F1"/>
    <w:tbl>
      <w:tblPr>
        <w:tblStyle w:val="a4"/>
        <w:tblW w:w="2445" w:type="dxa"/>
        <w:tblInd w:w="82" w:type="dxa"/>
        <w:tblLayout w:type="fixed"/>
        <w:tblLook w:val="0000" w:firstRow="0" w:lastRow="0" w:firstColumn="0" w:lastColumn="0" w:noHBand="0" w:noVBand="0"/>
      </w:tblPr>
      <w:tblGrid>
        <w:gridCol w:w="959"/>
        <w:gridCol w:w="570"/>
        <w:gridCol w:w="916"/>
      </w:tblGrid>
      <w:tr w:rsidR="004E00F1" w14:paraId="33F3083E" w14:textId="77777777">
        <w:tc>
          <w:tcPr>
            <w:tcW w:w="959" w:type="dxa"/>
            <w:shd w:val="clear" w:color="auto" w:fill="auto"/>
          </w:tcPr>
          <w:p w14:paraId="286C9102" w14:textId="77777777" w:rsidR="004E00F1" w:rsidRDefault="00000000">
            <w:r>
              <w:t>pATM</w:t>
            </w:r>
          </w:p>
        </w:tc>
        <w:tc>
          <w:tcPr>
            <w:tcW w:w="570" w:type="dxa"/>
            <w:shd w:val="clear" w:color="auto" w:fill="auto"/>
          </w:tcPr>
          <w:p w14:paraId="6803BF55" w14:textId="77777777" w:rsidR="004E00F1" w:rsidRDefault="00000000">
            <w:pPr>
              <w:jc w:val="center"/>
            </w:pPr>
            <w:r>
              <w:t>764</w:t>
            </w:r>
          </w:p>
        </w:tc>
        <w:tc>
          <w:tcPr>
            <w:tcW w:w="916" w:type="dxa"/>
            <w:shd w:val="clear" w:color="auto" w:fill="auto"/>
          </w:tcPr>
          <w:p w14:paraId="72D01643" w14:textId="77777777" w:rsidR="004E00F1" w:rsidRDefault="00000000">
            <w:r>
              <w:t>mmHg</w:t>
            </w:r>
          </w:p>
        </w:tc>
      </w:tr>
    </w:tbl>
    <w:p w14:paraId="0D900EC3" w14:textId="77777777" w:rsidR="004E00F1" w:rsidRDefault="004E00F1"/>
    <w:p w14:paraId="6A931951" w14:textId="77777777" w:rsidR="004E00F1" w:rsidRDefault="00000000">
      <w:r>
        <w:t>VALORI NOMINALI PAZIENTE</w:t>
      </w:r>
    </w:p>
    <w:tbl>
      <w:tblPr>
        <w:tblStyle w:val="a5"/>
        <w:tblW w:w="25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569"/>
        <w:gridCol w:w="1036"/>
      </w:tblGrid>
      <w:tr w:rsidR="004E00F1" w14:paraId="45CA101C" w14:textId="77777777">
        <w:tc>
          <w:tcPr>
            <w:tcW w:w="900" w:type="dxa"/>
            <w:shd w:val="clear" w:color="auto" w:fill="auto"/>
          </w:tcPr>
          <w:p w14:paraId="283F2765" w14:textId="77777777" w:rsidR="004E00F1" w:rsidRDefault="00000000">
            <w:r>
              <w:t>pH</w:t>
            </w:r>
          </w:p>
        </w:tc>
        <w:tc>
          <w:tcPr>
            <w:tcW w:w="569" w:type="dxa"/>
            <w:shd w:val="clear" w:color="auto" w:fill="auto"/>
          </w:tcPr>
          <w:p w14:paraId="19D727E8" w14:textId="77777777" w:rsidR="004E00F1" w:rsidRDefault="00000000">
            <w:pPr>
              <w:jc w:val="right"/>
            </w:pPr>
            <w:r>
              <w:t>7.350</w:t>
            </w:r>
          </w:p>
        </w:tc>
        <w:tc>
          <w:tcPr>
            <w:tcW w:w="1036" w:type="dxa"/>
            <w:shd w:val="clear" w:color="auto" w:fill="auto"/>
          </w:tcPr>
          <w:p w14:paraId="6E22BD6E" w14:textId="77777777" w:rsidR="004E00F1" w:rsidRDefault="00000000">
            <w:r>
              <w:t>7.450</w:t>
            </w:r>
          </w:p>
        </w:tc>
      </w:tr>
      <w:tr w:rsidR="004E00F1" w14:paraId="59A28572" w14:textId="77777777">
        <w:tc>
          <w:tcPr>
            <w:tcW w:w="900" w:type="dxa"/>
            <w:shd w:val="clear" w:color="auto" w:fill="auto"/>
          </w:tcPr>
          <w:p w14:paraId="73D8D26B" w14:textId="77777777" w:rsidR="004E00F1" w:rsidRDefault="00000000">
            <w:r>
              <w:rPr>
                <w:i/>
              </w:rPr>
              <w:t>p</w:t>
            </w:r>
            <w:r>
              <w:t>CO</w:t>
            </w:r>
            <w:r>
              <w:rPr>
                <w:vertAlign w:val="subscript"/>
              </w:rPr>
              <w:t>2</w:t>
            </w:r>
          </w:p>
        </w:tc>
        <w:tc>
          <w:tcPr>
            <w:tcW w:w="569" w:type="dxa"/>
            <w:shd w:val="clear" w:color="auto" w:fill="auto"/>
          </w:tcPr>
          <w:p w14:paraId="600D4150" w14:textId="77777777" w:rsidR="004E00F1" w:rsidRDefault="00000000">
            <w:pPr>
              <w:jc w:val="right"/>
            </w:pPr>
            <w:r>
              <w:t>35.0</w:t>
            </w:r>
          </w:p>
        </w:tc>
        <w:tc>
          <w:tcPr>
            <w:tcW w:w="1036" w:type="dxa"/>
            <w:shd w:val="clear" w:color="auto" w:fill="auto"/>
          </w:tcPr>
          <w:p w14:paraId="778F905F" w14:textId="77777777" w:rsidR="004E00F1" w:rsidRDefault="00000000">
            <w:r>
              <w:t>45.0</w:t>
            </w:r>
          </w:p>
        </w:tc>
      </w:tr>
      <w:tr w:rsidR="004E00F1" w14:paraId="52ADD6CA" w14:textId="77777777">
        <w:tc>
          <w:tcPr>
            <w:tcW w:w="900" w:type="dxa"/>
            <w:shd w:val="clear" w:color="auto" w:fill="auto"/>
          </w:tcPr>
          <w:p w14:paraId="4AE646D9" w14:textId="77777777" w:rsidR="004E00F1" w:rsidRDefault="00000000">
            <w:pPr>
              <w:rPr>
                <w:i/>
              </w:rPr>
            </w:pPr>
            <w:r>
              <w:rPr>
                <w:i/>
              </w:rPr>
              <w:t>p</w:t>
            </w:r>
            <w:r>
              <w:t>O</w:t>
            </w:r>
            <w:r>
              <w:rPr>
                <w:vertAlign w:val="subscript"/>
              </w:rPr>
              <w:t>2</w:t>
            </w:r>
          </w:p>
        </w:tc>
        <w:tc>
          <w:tcPr>
            <w:tcW w:w="569" w:type="dxa"/>
            <w:shd w:val="clear" w:color="auto" w:fill="auto"/>
          </w:tcPr>
          <w:p w14:paraId="7F38C3E7" w14:textId="77777777" w:rsidR="004E00F1" w:rsidRDefault="00000000">
            <w:pPr>
              <w:jc w:val="right"/>
            </w:pPr>
            <w:r>
              <w:t>75.0</w:t>
            </w:r>
          </w:p>
        </w:tc>
        <w:tc>
          <w:tcPr>
            <w:tcW w:w="1036" w:type="dxa"/>
            <w:shd w:val="clear" w:color="auto" w:fill="auto"/>
          </w:tcPr>
          <w:p w14:paraId="3FC0634A" w14:textId="77777777" w:rsidR="004E00F1" w:rsidRDefault="00000000">
            <w:r>
              <w:t>100.0</w:t>
            </w:r>
          </w:p>
        </w:tc>
      </w:tr>
      <w:tr w:rsidR="004E00F1" w14:paraId="6A2EAA35" w14:textId="77777777">
        <w:tc>
          <w:tcPr>
            <w:tcW w:w="900" w:type="dxa"/>
            <w:shd w:val="clear" w:color="auto" w:fill="auto"/>
          </w:tcPr>
          <w:p w14:paraId="7215D31B" w14:textId="77777777" w:rsidR="004E00F1" w:rsidRDefault="00000000">
            <w:r>
              <w:t>NA</w:t>
            </w:r>
            <w:r>
              <w:rPr>
                <w:vertAlign w:val="superscript"/>
              </w:rPr>
              <w:t>+</w:t>
            </w:r>
          </w:p>
        </w:tc>
        <w:tc>
          <w:tcPr>
            <w:tcW w:w="569" w:type="dxa"/>
            <w:shd w:val="clear" w:color="auto" w:fill="auto"/>
          </w:tcPr>
          <w:p w14:paraId="4A5096D6" w14:textId="77777777" w:rsidR="004E00F1" w:rsidRDefault="00000000">
            <w:pPr>
              <w:jc w:val="right"/>
            </w:pPr>
            <w:r>
              <w:t>135.0</w:t>
            </w:r>
          </w:p>
        </w:tc>
        <w:tc>
          <w:tcPr>
            <w:tcW w:w="1036" w:type="dxa"/>
            <w:shd w:val="clear" w:color="auto" w:fill="auto"/>
          </w:tcPr>
          <w:p w14:paraId="10B77C77" w14:textId="77777777" w:rsidR="004E00F1" w:rsidRDefault="00000000">
            <w:r>
              <w:t>148.0</w:t>
            </w:r>
          </w:p>
        </w:tc>
      </w:tr>
      <w:tr w:rsidR="004E00F1" w14:paraId="65A1FC5E" w14:textId="77777777">
        <w:tc>
          <w:tcPr>
            <w:tcW w:w="900" w:type="dxa"/>
            <w:shd w:val="clear" w:color="auto" w:fill="auto"/>
          </w:tcPr>
          <w:p w14:paraId="1B44B050" w14:textId="77777777" w:rsidR="004E00F1" w:rsidRDefault="00000000">
            <w:r>
              <w:t>K</w:t>
            </w:r>
            <w:r>
              <w:rPr>
                <w:vertAlign w:val="superscript"/>
              </w:rPr>
              <w:t>+</w:t>
            </w:r>
          </w:p>
        </w:tc>
        <w:tc>
          <w:tcPr>
            <w:tcW w:w="569" w:type="dxa"/>
            <w:shd w:val="clear" w:color="auto" w:fill="auto"/>
          </w:tcPr>
          <w:p w14:paraId="352CA69C" w14:textId="77777777" w:rsidR="004E00F1" w:rsidRDefault="00000000">
            <w:pPr>
              <w:jc w:val="right"/>
            </w:pPr>
            <w:r>
              <w:t>3.50</w:t>
            </w:r>
          </w:p>
        </w:tc>
        <w:tc>
          <w:tcPr>
            <w:tcW w:w="1036" w:type="dxa"/>
            <w:shd w:val="clear" w:color="auto" w:fill="auto"/>
          </w:tcPr>
          <w:p w14:paraId="0D007555" w14:textId="77777777" w:rsidR="004E00F1" w:rsidRDefault="00000000">
            <w:r>
              <w:t>5.30</w:t>
            </w:r>
          </w:p>
        </w:tc>
      </w:tr>
      <w:tr w:rsidR="004E00F1" w14:paraId="70E1A23B" w14:textId="77777777">
        <w:tc>
          <w:tcPr>
            <w:tcW w:w="900" w:type="dxa"/>
            <w:shd w:val="clear" w:color="auto" w:fill="auto"/>
          </w:tcPr>
          <w:p w14:paraId="125B8EB9" w14:textId="77777777" w:rsidR="004E00F1" w:rsidRDefault="00000000">
            <w:r>
              <w:t>CA</w:t>
            </w:r>
            <w:r>
              <w:rPr>
                <w:vertAlign w:val="superscript"/>
              </w:rPr>
              <w:t>++</w:t>
            </w:r>
          </w:p>
        </w:tc>
        <w:tc>
          <w:tcPr>
            <w:tcW w:w="569" w:type="dxa"/>
            <w:shd w:val="clear" w:color="auto" w:fill="auto"/>
          </w:tcPr>
          <w:p w14:paraId="5D7F0A40" w14:textId="77777777" w:rsidR="004E00F1" w:rsidRDefault="00000000">
            <w:pPr>
              <w:jc w:val="right"/>
            </w:pPr>
            <w:r>
              <w:t>1.13</w:t>
            </w:r>
          </w:p>
        </w:tc>
        <w:tc>
          <w:tcPr>
            <w:tcW w:w="1036" w:type="dxa"/>
            <w:shd w:val="clear" w:color="auto" w:fill="auto"/>
          </w:tcPr>
          <w:p w14:paraId="6DB9182F" w14:textId="77777777" w:rsidR="004E00F1" w:rsidRDefault="00000000">
            <w:r>
              <w:t>1.32</w:t>
            </w:r>
          </w:p>
        </w:tc>
      </w:tr>
      <w:tr w:rsidR="004E00F1" w14:paraId="5C62553B" w14:textId="77777777">
        <w:tc>
          <w:tcPr>
            <w:tcW w:w="900" w:type="dxa"/>
            <w:shd w:val="clear" w:color="auto" w:fill="auto"/>
          </w:tcPr>
          <w:p w14:paraId="1B19A5A6" w14:textId="77777777" w:rsidR="004E00F1" w:rsidRDefault="00000000">
            <w:r>
              <w:t>Cl</w:t>
            </w:r>
            <w:r>
              <w:rPr>
                <w:vertAlign w:val="superscript"/>
              </w:rPr>
              <w:t>-</w:t>
            </w:r>
          </w:p>
        </w:tc>
        <w:tc>
          <w:tcPr>
            <w:tcW w:w="569" w:type="dxa"/>
            <w:shd w:val="clear" w:color="auto" w:fill="auto"/>
          </w:tcPr>
          <w:p w14:paraId="41F4A0A7" w14:textId="77777777" w:rsidR="004E00F1" w:rsidRDefault="00000000">
            <w:pPr>
              <w:jc w:val="right"/>
            </w:pPr>
            <w:r>
              <w:t>98</w:t>
            </w:r>
          </w:p>
        </w:tc>
        <w:tc>
          <w:tcPr>
            <w:tcW w:w="1036" w:type="dxa"/>
            <w:shd w:val="clear" w:color="auto" w:fill="auto"/>
          </w:tcPr>
          <w:p w14:paraId="60C40E38" w14:textId="77777777" w:rsidR="004E00F1" w:rsidRDefault="00000000">
            <w:r>
              <w:t>106</w:t>
            </w:r>
          </w:p>
        </w:tc>
      </w:tr>
      <w:tr w:rsidR="004E00F1" w14:paraId="7EA5B93B" w14:textId="77777777">
        <w:tc>
          <w:tcPr>
            <w:tcW w:w="900" w:type="dxa"/>
            <w:shd w:val="clear" w:color="auto" w:fill="auto"/>
          </w:tcPr>
          <w:p w14:paraId="436C9EF0" w14:textId="77777777" w:rsidR="004E00F1" w:rsidRDefault="00000000">
            <w:r>
              <w:t>Glu</w:t>
            </w:r>
          </w:p>
        </w:tc>
        <w:tc>
          <w:tcPr>
            <w:tcW w:w="569" w:type="dxa"/>
            <w:shd w:val="clear" w:color="auto" w:fill="auto"/>
          </w:tcPr>
          <w:p w14:paraId="391A233F" w14:textId="77777777" w:rsidR="004E00F1" w:rsidRDefault="00000000">
            <w:pPr>
              <w:jc w:val="right"/>
            </w:pPr>
            <w:r>
              <w:t>3.3</w:t>
            </w:r>
          </w:p>
        </w:tc>
        <w:tc>
          <w:tcPr>
            <w:tcW w:w="1036" w:type="dxa"/>
            <w:shd w:val="clear" w:color="auto" w:fill="auto"/>
          </w:tcPr>
          <w:p w14:paraId="3AC6FB5C" w14:textId="77777777" w:rsidR="004E00F1" w:rsidRDefault="00000000">
            <w:r>
              <w:t>5.6</w:t>
            </w:r>
          </w:p>
        </w:tc>
      </w:tr>
      <w:tr w:rsidR="004E00F1" w14:paraId="4954EF27" w14:textId="77777777">
        <w:tc>
          <w:tcPr>
            <w:tcW w:w="900" w:type="dxa"/>
            <w:shd w:val="clear" w:color="auto" w:fill="auto"/>
          </w:tcPr>
          <w:p w14:paraId="36C01135" w14:textId="77777777" w:rsidR="004E00F1" w:rsidRDefault="00000000">
            <w:r>
              <w:t>Lac</w:t>
            </w:r>
          </w:p>
        </w:tc>
        <w:tc>
          <w:tcPr>
            <w:tcW w:w="569" w:type="dxa"/>
            <w:shd w:val="clear" w:color="auto" w:fill="auto"/>
          </w:tcPr>
          <w:p w14:paraId="0160F300" w14:textId="77777777" w:rsidR="004E00F1" w:rsidRDefault="00000000">
            <w:pPr>
              <w:jc w:val="right"/>
            </w:pPr>
            <w:r>
              <w:t>0.00</w:t>
            </w:r>
          </w:p>
        </w:tc>
        <w:tc>
          <w:tcPr>
            <w:tcW w:w="1036" w:type="dxa"/>
            <w:shd w:val="clear" w:color="auto" w:fill="auto"/>
          </w:tcPr>
          <w:p w14:paraId="7F570B2E" w14:textId="77777777" w:rsidR="004E00F1" w:rsidRDefault="00000000">
            <w:r>
              <w:t>2.00</w:t>
            </w:r>
          </w:p>
        </w:tc>
      </w:tr>
      <w:tr w:rsidR="004E00F1" w14:paraId="6A084783" w14:textId="77777777">
        <w:tc>
          <w:tcPr>
            <w:tcW w:w="900" w:type="dxa"/>
            <w:shd w:val="clear" w:color="auto" w:fill="auto"/>
          </w:tcPr>
          <w:p w14:paraId="5A6791E5" w14:textId="77777777" w:rsidR="004E00F1" w:rsidRDefault="00000000">
            <w:r>
              <w:t>tHb</w:t>
            </w:r>
          </w:p>
        </w:tc>
        <w:tc>
          <w:tcPr>
            <w:tcW w:w="569" w:type="dxa"/>
            <w:shd w:val="clear" w:color="auto" w:fill="auto"/>
          </w:tcPr>
          <w:p w14:paraId="5254D927" w14:textId="77777777" w:rsidR="004E00F1" w:rsidRDefault="00000000">
            <w:pPr>
              <w:jc w:val="right"/>
            </w:pPr>
            <w:r>
              <w:t>135</w:t>
            </w:r>
          </w:p>
        </w:tc>
        <w:tc>
          <w:tcPr>
            <w:tcW w:w="1036" w:type="dxa"/>
            <w:shd w:val="clear" w:color="auto" w:fill="auto"/>
          </w:tcPr>
          <w:p w14:paraId="1C1B9AA4" w14:textId="77777777" w:rsidR="004E00F1" w:rsidRDefault="00000000">
            <w:r>
              <w:t>160</w:t>
            </w:r>
          </w:p>
        </w:tc>
      </w:tr>
      <w:tr w:rsidR="004E00F1" w14:paraId="7801E357" w14:textId="77777777">
        <w:tc>
          <w:tcPr>
            <w:tcW w:w="900" w:type="dxa"/>
            <w:shd w:val="clear" w:color="auto" w:fill="auto"/>
          </w:tcPr>
          <w:p w14:paraId="5AAC66CC" w14:textId="77777777" w:rsidR="004E00F1" w:rsidRDefault="00000000">
            <w:r>
              <w:rPr>
                <w:i/>
              </w:rPr>
              <w:t>F</w:t>
            </w:r>
            <w:r>
              <w:t>O</w:t>
            </w:r>
            <w:r>
              <w:rPr>
                <w:vertAlign w:val="subscript"/>
              </w:rPr>
              <w:t>2</w:t>
            </w:r>
            <w:r>
              <w:t>Hb</w:t>
            </w:r>
          </w:p>
        </w:tc>
        <w:tc>
          <w:tcPr>
            <w:tcW w:w="569" w:type="dxa"/>
            <w:shd w:val="clear" w:color="auto" w:fill="auto"/>
          </w:tcPr>
          <w:p w14:paraId="22F083C4" w14:textId="77777777" w:rsidR="004E00F1" w:rsidRDefault="00000000">
            <w:pPr>
              <w:jc w:val="right"/>
            </w:pPr>
            <w:r>
              <w:t>94.0</w:t>
            </w:r>
          </w:p>
        </w:tc>
        <w:tc>
          <w:tcPr>
            <w:tcW w:w="1036" w:type="dxa"/>
            <w:shd w:val="clear" w:color="auto" w:fill="auto"/>
          </w:tcPr>
          <w:p w14:paraId="7FFBC001" w14:textId="77777777" w:rsidR="004E00F1" w:rsidRDefault="00000000">
            <w:r>
              <w:t>97.0</w:t>
            </w:r>
          </w:p>
        </w:tc>
      </w:tr>
      <w:tr w:rsidR="004E00F1" w14:paraId="618AFEF8" w14:textId="77777777">
        <w:tc>
          <w:tcPr>
            <w:tcW w:w="900" w:type="dxa"/>
            <w:shd w:val="clear" w:color="auto" w:fill="auto"/>
          </w:tcPr>
          <w:p w14:paraId="7B7B7FE8" w14:textId="77777777" w:rsidR="004E00F1" w:rsidRDefault="00000000">
            <w:pPr>
              <w:rPr>
                <w:i/>
              </w:rPr>
            </w:pPr>
            <w:r>
              <w:rPr>
                <w:i/>
              </w:rPr>
              <w:t>F</w:t>
            </w:r>
            <w:r>
              <w:t>COHb</w:t>
            </w:r>
          </w:p>
        </w:tc>
        <w:tc>
          <w:tcPr>
            <w:tcW w:w="569" w:type="dxa"/>
            <w:shd w:val="clear" w:color="auto" w:fill="auto"/>
          </w:tcPr>
          <w:p w14:paraId="4BE6D87F" w14:textId="77777777" w:rsidR="004E00F1" w:rsidRDefault="00000000">
            <w:pPr>
              <w:jc w:val="right"/>
            </w:pPr>
            <w:r>
              <w:t>0.0</w:t>
            </w:r>
          </w:p>
        </w:tc>
        <w:tc>
          <w:tcPr>
            <w:tcW w:w="1036" w:type="dxa"/>
            <w:shd w:val="clear" w:color="auto" w:fill="auto"/>
          </w:tcPr>
          <w:p w14:paraId="720C6BA8" w14:textId="77777777" w:rsidR="004E00F1" w:rsidRDefault="00000000">
            <w:r>
              <w:t>1.5</w:t>
            </w:r>
          </w:p>
        </w:tc>
      </w:tr>
      <w:tr w:rsidR="004E00F1" w14:paraId="6BA927C6" w14:textId="77777777">
        <w:tc>
          <w:tcPr>
            <w:tcW w:w="900" w:type="dxa"/>
            <w:shd w:val="clear" w:color="auto" w:fill="auto"/>
          </w:tcPr>
          <w:p w14:paraId="2C646283" w14:textId="77777777" w:rsidR="004E00F1" w:rsidRDefault="00000000">
            <w:pPr>
              <w:rPr>
                <w:i/>
              </w:rPr>
            </w:pPr>
            <w:r>
              <w:rPr>
                <w:i/>
              </w:rPr>
              <w:t>F</w:t>
            </w:r>
            <w:r>
              <w:t>MetHb</w:t>
            </w:r>
          </w:p>
        </w:tc>
        <w:tc>
          <w:tcPr>
            <w:tcW w:w="569" w:type="dxa"/>
            <w:shd w:val="clear" w:color="auto" w:fill="auto"/>
          </w:tcPr>
          <w:p w14:paraId="2223FD14" w14:textId="77777777" w:rsidR="004E00F1" w:rsidRDefault="00000000">
            <w:pPr>
              <w:jc w:val="right"/>
            </w:pPr>
            <w:r>
              <w:t>0.0</w:t>
            </w:r>
          </w:p>
        </w:tc>
        <w:tc>
          <w:tcPr>
            <w:tcW w:w="1036" w:type="dxa"/>
            <w:shd w:val="clear" w:color="auto" w:fill="auto"/>
          </w:tcPr>
          <w:p w14:paraId="59B0B8AA" w14:textId="77777777" w:rsidR="004E00F1" w:rsidRDefault="00000000">
            <w:r>
              <w:t>1.5</w:t>
            </w:r>
          </w:p>
        </w:tc>
      </w:tr>
      <w:tr w:rsidR="004E00F1" w14:paraId="49D6F7AE" w14:textId="77777777">
        <w:tc>
          <w:tcPr>
            <w:tcW w:w="900" w:type="dxa"/>
            <w:shd w:val="clear" w:color="auto" w:fill="auto"/>
          </w:tcPr>
          <w:p w14:paraId="5367C4D9" w14:textId="77777777" w:rsidR="004E00F1" w:rsidRDefault="00000000">
            <w:pPr>
              <w:rPr>
                <w:i/>
              </w:rPr>
            </w:pPr>
            <w:r>
              <w:rPr>
                <w:i/>
              </w:rPr>
              <w:t>F</w:t>
            </w:r>
            <w:r>
              <w:t>HHb</w:t>
            </w:r>
          </w:p>
        </w:tc>
        <w:tc>
          <w:tcPr>
            <w:tcW w:w="569" w:type="dxa"/>
            <w:shd w:val="clear" w:color="auto" w:fill="auto"/>
          </w:tcPr>
          <w:p w14:paraId="4EF7A4A7" w14:textId="77777777" w:rsidR="004E00F1" w:rsidRDefault="00000000">
            <w:pPr>
              <w:jc w:val="right"/>
            </w:pPr>
            <w:r>
              <w:t>0.0</w:t>
            </w:r>
          </w:p>
        </w:tc>
        <w:tc>
          <w:tcPr>
            <w:tcW w:w="1036" w:type="dxa"/>
            <w:shd w:val="clear" w:color="auto" w:fill="auto"/>
          </w:tcPr>
          <w:p w14:paraId="0D74831F" w14:textId="77777777" w:rsidR="004E00F1" w:rsidRDefault="00000000">
            <w:r>
              <w:t>5.0</w:t>
            </w:r>
          </w:p>
        </w:tc>
      </w:tr>
    </w:tbl>
    <w:p w14:paraId="56E8A99F" w14:textId="77777777" w:rsidR="004E00F1" w:rsidRDefault="004E00F1"/>
    <w:p w14:paraId="36C029AE" w14:textId="77777777" w:rsidR="004E00F1" w:rsidRDefault="004E00F1"/>
    <w:p w14:paraId="050BC7CA" w14:textId="77777777" w:rsidR="004E00F1" w:rsidRDefault="00000000">
      <w:pPr>
        <w:jc w:val="center"/>
        <w:rPr>
          <w:sz w:val="44"/>
          <w:szCs w:val="44"/>
        </w:rPr>
      </w:pPr>
      <w:r>
        <w:rPr>
          <w:sz w:val="44"/>
          <w:szCs w:val="44"/>
        </w:rPr>
        <w:t>…………………</w:t>
      </w:r>
    </w:p>
    <w:p w14:paraId="2FFC401D" w14:textId="77777777" w:rsidR="004E00F1" w:rsidRDefault="004E00F1"/>
    <w:sectPr w:rsidR="004E00F1">
      <w:pgSz w:w="3402" w:h="17008"/>
      <w:pgMar w:top="794" w:right="267" w:bottom="794" w:left="36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0F1"/>
    <w:rsid w:val="00492BBD"/>
    <w:rsid w:val="004E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AC4D5"/>
  <w15:docId w15:val="{1FAF7178-2F99-4E08-B426-07B1F1EB6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16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before="240" w:after="60"/>
      <w:outlineLvl w:val="1"/>
    </w:pPr>
    <w:rPr>
      <w:b/>
      <w:i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Corpotes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D3eicMuCUyh6b7qbPjyDEEeU6Mg==">AMUW2mUhFbRGhO9Pz6goO+7S5mzM6raRuysB8ZvRfWZ7d3G3gWqvGWtRuP0HcGgT4MokCpdfd/TI0D8UWYOcZMfBAXHAdxvAro8leKpa9q+vu0cQVwOJElWvswz/ae/XrOLz+Hxor2vU37a3XtoPawrkAVETkp2kvg==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Landucci Federico</dc:creator>
  <cp:lastModifiedBy>anna vittadello</cp:lastModifiedBy>
  <cp:revision>2</cp:revision>
  <dcterms:created xsi:type="dcterms:W3CDTF">2023-02-15T08:40:00Z</dcterms:created>
  <dcterms:modified xsi:type="dcterms:W3CDTF">2024-02-11T10:01:00Z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